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78BC" w:rsidRDefault="00A878BC">
      <w:pPr>
        <w:pStyle w:val="normal"/>
      </w:pPr>
    </w:p>
    <w:p w:rsidR="00A878BC" w:rsidRDefault="00994E57">
      <w:pPr>
        <w:pStyle w:val="normal"/>
      </w:pPr>
      <w:r>
        <w:rPr>
          <w:i/>
        </w:rPr>
        <w:t xml:space="preserve">A </w:t>
      </w:r>
      <w:proofErr w:type="spellStart"/>
      <w:r>
        <w:rPr>
          <w:i/>
        </w:rPr>
        <w:t>Sandbox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Desert</w:t>
      </w:r>
      <w:proofErr w:type="spellEnd"/>
      <w:r>
        <w:rPr>
          <w:i/>
        </w:rPr>
        <w:t xml:space="preserve"> </w:t>
      </w:r>
      <w:r>
        <w:t xml:space="preserve">inaugurerà sabato primo ottobre alle 18.00 presso la </w:t>
      </w:r>
      <w:r>
        <w:rPr>
          <w:u w:val="single"/>
        </w:rPr>
        <w:t xml:space="preserve">Galleria </w:t>
      </w:r>
      <w:proofErr w:type="spellStart"/>
      <w:r>
        <w:rPr>
          <w:u w:val="single"/>
        </w:rPr>
        <w:t>A+B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contemporary</w:t>
      </w:r>
      <w:proofErr w:type="spellEnd"/>
      <w:r>
        <w:rPr>
          <w:u w:val="single"/>
        </w:rPr>
        <w:t xml:space="preserve"> art</w:t>
      </w:r>
      <w:r>
        <w:t xml:space="preserve"> di Brescia. Nella collettiva espongono </w:t>
      </w:r>
      <w:r>
        <w:rPr>
          <w:b/>
        </w:rPr>
        <w:t xml:space="preserve">Niccolò Morgan </w:t>
      </w:r>
      <w:proofErr w:type="spellStart"/>
      <w:r>
        <w:rPr>
          <w:b/>
        </w:rPr>
        <w:t>Gandolfi</w:t>
      </w:r>
      <w:proofErr w:type="spellEnd"/>
      <w:r>
        <w:t xml:space="preserve">, </w:t>
      </w:r>
      <w:r>
        <w:rPr>
          <w:b/>
        </w:rPr>
        <w:t xml:space="preserve">Silvia </w:t>
      </w:r>
      <w:proofErr w:type="spellStart"/>
      <w:r>
        <w:rPr>
          <w:b/>
        </w:rPr>
        <w:t>Hell</w:t>
      </w:r>
      <w:proofErr w:type="spellEnd"/>
      <w:r>
        <w:t xml:space="preserve"> e </w:t>
      </w:r>
      <w:r>
        <w:rPr>
          <w:b/>
        </w:rPr>
        <w:t xml:space="preserve">Simon </w:t>
      </w:r>
      <w:proofErr w:type="spellStart"/>
      <w:r>
        <w:rPr>
          <w:b/>
        </w:rPr>
        <w:t>Laureyns</w:t>
      </w:r>
      <w:proofErr w:type="spellEnd"/>
      <w:r>
        <w:t>.</w:t>
      </w:r>
    </w:p>
    <w:p w:rsidR="00A878BC" w:rsidRDefault="00A878BC">
      <w:pPr>
        <w:pStyle w:val="normal"/>
      </w:pPr>
    </w:p>
    <w:p w:rsidR="00A878BC" w:rsidRDefault="00994E57">
      <w:pPr>
        <w:pStyle w:val="normal"/>
      </w:pPr>
      <w:r>
        <w:t xml:space="preserve">Una collettiva certo non basta per rendicontare al pubblico la ricerca di un artista, che risulta spesso costretta nel linguaggio della mostra e assoggettata al discorso </w:t>
      </w:r>
      <w:proofErr w:type="spellStart"/>
      <w:r>
        <w:t>curatoriale</w:t>
      </w:r>
      <w:proofErr w:type="spellEnd"/>
      <w:r>
        <w:t xml:space="preserve">. </w:t>
      </w:r>
      <w:r>
        <w:rPr>
          <w:i/>
        </w:rPr>
        <w:t xml:space="preserve">A </w:t>
      </w:r>
      <w:proofErr w:type="spellStart"/>
      <w:r>
        <w:rPr>
          <w:i/>
        </w:rPr>
        <w:t>Sandbox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Desert</w:t>
      </w:r>
      <w:proofErr w:type="spellEnd"/>
      <w:r>
        <w:t xml:space="preserve"> è l’ultima tappa di un percorso che ha provato a </w:t>
      </w:r>
      <w:r>
        <w:t xml:space="preserve">reagire a questo limite. Nel corso di un anno, un ciclo di tre collettive ha coinvolto i medesimi tre artisti e il curatore </w:t>
      </w:r>
      <w:r>
        <w:rPr>
          <w:b/>
        </w:rPr>
        <w:t>Gabriele Tosi</w:t>
      </w:r>
      <w:r>
        <w:t xml:space="preserve"> a ripetere la produzione di una mostra sempre diversa, per lavori, tematiche e allestimento. </w:t>
      </w:r>
    </w:p>
    <w:p w:rsidR="00A878BC" w:rsidRDefault="00A878BC">
      <w:pPr>
        <w:pStyle w:val="normal"/>
      </w:pPr>
    </w:p>
    <w:p w:rsidR="00A878BC" w:rsidRDefault="00994E57">
      <w:pPr>
        <w:pStyle w:val="normal"/>
      </w:pPr>
      <w:r>
        <w:t xml:space="preserve">Nel dicembre scorso, </w:t>
      </w:r>
      <w:proofErr w:type="spellStart"/>
      <w:r>
        <w:rPr>
          <w:i/>
        </w:rPr>
        <w:t>Ev</w:t>
      </w:r>
      <w:r>
        <w:rPr>
          <w:i/>
        </w:rPr>
        <w:t>en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Birch</w:t>
      </w:r>
      <w:proofErr w:type="spellEnd"/>
      <w:r>
        <w:rPr>
          <w:i/>
        </w:rPr>
        <w:t xml:space="preserve"> Can Be </w:t>
      </w:r>
      <w:proofErr w:type="spellStart"/>
      <w:r>
        <w:rPr>
          <w:i/>
        </w:rPr>
        <w:t>Real</w:t>
      </w:r>
      <w:proofErr w:type="spellEnd"/>
      <w:r>
        <w:t xml:space="preserve"> aveva raccontato i contesti d’azione degli autori. L’allestimento ricordava una composizione metafisica dove si palesava la volontà di avvicinare elementi provenienti da scenari apparentemente distanti e indipendenti: contesti urbani</w:t>
      </w:r>
      <w:r>
        <w:t xml:space="preserve">, esplorazioni naturali e rapporti personali si fondevano in un palcoscenico comune, capace di raccontare uno spaccato sorprendentemente esaustivo sulle pratiche esistenziali del mondo attuale. </w:t>
      </w:r>
    </w:p>
    <w:p w:rsidR="00A878BC" w:rsidRDefault="00994E57">
      <w:pPr>
        <w:pStyle w:val="normal"/>
      </w:pPr>
      <w:r>
        <w:t>/</w:t>
      </w:r>
    </w:p>
    <w:p w:rsidR="00A878BC" w:rsidRDefault="00994E57">
      <w:pPr>
        <w:pStyle w:val="normal"/>
      </w:pPr>
      <w:r>
        <w:t xml:space="preserve">In aprile </w:t>
      </w:r>
      <w:r>
        <w:rPr>
          <w:i/>
        </w:rPr>
        <w:t xml:space="preserve">SLASH </w:t>
      </w:r>
      <w:r>
        <w:t xml:space="preserve">si occupava di come ogni azione sia capace </w:t>
      </w:r>
      <w:r>
        <w:t xml:space="preserve">di interrompere la narrazione, di aprirne una nuova che insista su qualcosa di più grande della sua origine dimensionale. Cosa raccontavano, ci si era domandati, i lavori di </w:t>
      </w:r>
      <w:proofErr w:type="spellStart"/>
      <w:r>
        <w:t>Gandolfi</w:t>
      </w:r>
      <w:proofErr w:type="spellEnd"/>
      <w:r>
        <w:t xml:space="preserve">, </w:t>
      </w:r>
      <w:proofErr w:type="spellStart"/>
      <w:r>
        <w:t>Hell</w:t>
      </w:r>
      <w:proofErr w:type="spellEnd"/>
      <w:r>
        <w:t xml:space="preserve"> e </w:t>
      </w:r>
      <w:proofErr w:type="spellStart"/>
      <w:r>
        <w:t>Laureyns</w:t>
      </w:r>
      <w:proofErr w:type="spellEnd"/>
      <w:r>
        <w:t xml:space="preserve"> di come e quando le loro pratiche interagiscono attivame</w:t>
      </w:r>
      <w:r>
        <w:t>nte col mondo. Si sono elencate le performance invisibili che ogni artista compie nel suo operare, si è scoperto un buio che nel suo nascondere regala un contorno e un’alternativa alla nitidezza imposta dalla luce, si è ascoltato il riverbero delle azioni,</w:t>
      </w:r>
      <w:r>
        <w:t xml:space="preserve"> si è rivalutata la solitudine come una forma di contatto con l’altro. </w:t>
      </w:r>
    </w:p>
    <w:p w:rsidR="00A878BC" w:rsidRDefault="00994E57">
      <w:pPr>
        <w:pStyle w:val="normal"/>
      </w:pPr>
      <w:r>
        <w:t>/</w:t>
      </w:r>
    </w:p>
    <w:p w:rsidR="00A878BC" w:rsidRDefault="00994E57">
      <w:pPr>
        <w:pStyle w:val="normal"/>
      </w:pPr>
      <w:r>
        <w:rPr>
          <w:i/>
        </w:rPr>
        <w:t xml:space="preserve">A </w:t>
      </w:r>
      <w:proofErr w:type="spellStart"/>
      <w:r>
        <w:rPr>
          <w:i/>
        </w:rPr>
        <w:t>Sandbox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Desert</w:t>
      </w:r>
      <w:proofErr w:type="spellEnd"/>
      <w:r>
        <w:t xml:space="preserve"> si occupa di memoria e cambiamento, di dilatazioni e stratificazione, di orizzonte e di verticalità; dell’atto di descrivere una cornice di sabbia in mezzo a </w:t>
      </w:r>
      <w:r>
        <w:t>un deserto, di pescare nella storia della materia gli indizi di cosa sia prezioso, di viaggiare per sopravvivere senza le illusorie assicurazioni di ciò che già conosciamo, di erigere i segni del cambiamento come unica struttura indenne al tempo reale. Que</w:t>
      </w:r>
      <w:r>
        <w:t xml:space="preserve">sto ciò che sarà esposto in </w:t>
      </w:r>
      <w:r>
        <w:rPr>
          <w:i/>
        </w:rPr>
        <w:t xml:space="preserve">A </w:t>
      </w:r>
      <w:proofErr w:type="spellStart"/>
      <w:r>
        <w:rPr>
          <w:i/>
        </w:rPr>
        <w:t>Sandbox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Desert</w:t>
      </w:r>
      <w:proofErr w:type="spellEnd"/>
      <w:r>
        <w:t xml:space="preserve">, una collettiva dove ogni artista lavorerà, ancora una volta, su formati e mezzi non ancora mostrati all’interno del progetto. </w:t>
      </w:r>
      <w:r>
        <w:rPr>
          <w:i/>
        </w:rPr>
        <w:t xml:space="preserve">A </w:t>
      </w:r>
      <w:proofErr w:type="spellStart"/>
      <w:r>
        <w:rPr>
          <w:i/>
        </w:rPr>
        <w:t>Sandbox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desert</w:t>
      </w:r>
      <w:proofErr w:type="spellEnd"/>
      <w:r>
        <w:rPr>
          <w:i/>
        </w:rPr>
        <w:t xml:space="preserve"> </w:t>
      </w:r>
      <w:r>
        <w:t>come l’esercizio del corpo libero, dove passato e fut</w:t>
      </w:r>
      <w:r>
        <w:t xml:space="preserve">uro riescono, ancora, ad incontrarsi e mostrare una profondità. </w:t>
      </w:r>
    </w:p>
    <w:p w:rsidR="00A878BC" w:rsidRDefault="00A878BC">
      <w:pPr>
        <w:pStyle w:val="normal"/>
      </w:pPr>
    </w:p>
    <w:p w:rsidR="00A878BC" w:rsidRDefault="00A878BC">
      <w:pPr>
        <w:pStyle w:val="normal"/>
      </w:pPr>
    </w:p>
    <w:p w:rsidR="00A878BC" w:rsidRDefault="00A878BC">
      <w:pPr>
        <w:pStyle w:val="normal"/>
      </w:pPr>
    </w:p>
    <w:sectPr w:rsidR="00A878BC" w:rsidSect="00A878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A878BC"/>
    <w:rsid w:val="00994E57"/>
    <w:rsid w:val="00A8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878B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A878B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A878B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A878B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A878B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A878B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878BC"/>
  </w:style>
  <w:style w:type="table" w:customStyle="1" w:styleId="TableNormal">
    <w:name w:val="Table Normal"/>
    <w:rsid w:val="00A87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878BC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"/>
    <w:next w:val="normal"/>
    <w:rsid w:val="00A878BC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bonetta</dc:creator>
  <cp:lastModifiedBy>Utente</cp:lastModifiedBy>
  <cp:revision>2</cp:revision>
  <dcterms:created xsi:type="dcterms:W3CDTF">2016-09-14T11:05:00Z</dcterms:created>
  <dcterms:modified xsi:type="dcterms:W3CDTF">2016-09-14T11:05:00Z</dcterms:modified>
</cp:coreProperties>
</file>